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510"/>
        </w:tabs>
        <w:spacing w:line="520" w:lineRule="exact"/>
        <w:rPr>
          <w:rFonts w:hint="eastAsia" w:ascii="仿宋_GB2312" w:hAnsi="宋体" w:eastAsia="仿宋_GB2312"/>
          <w:b/>
          <w:sz w:val="32"/>
          <w:szCs w:val="32"/>
          <w:lang w:val="en-US" w:eastAsia="zh-CN"/>
        </w:rPr>
      </w:pPr>
      <w:bookmarkStart w:id="0" w:name="_GoBack"/>
      <w:r>
        <w:rPr>
          <w:rFonts w:hint="eastAsia" w:ascii="仿宋_GB2312" w:hAnsi="宋体" w:eastAsia="仿宋_GB2312"/>
          <w:b/>
          <w:sz w:val="32"/>
          <w:szCs w:val="32"/>
          <w:lang w:val="en-US" w:eastAsia="zh-CN"/>
        </w:rPr>
        <w:t>附件1：</w:t>
      </w:r>
    </w:p>
    <w:p>
      <w:pPr>
        <w:widowControl/>
        <w:spacing w:line="576" w:lineRule="exact"/>
        <w:ind w:firstLine="643" w:firstLineChars="200"/>
        <w:jc w:val="center"/>
        <w:rPr>
          <w:rFonts w:hint="eastAsia" w:ascii="黑体" w:hAnsi="黑体" w:eastAsia="黑体" w:cs="黑体"/>
          <w:b/>
          <w:color w:val="auto"/>
          <w:kern w:val="0"/>
          <w:sz w:val="32"/>
          <w:szCs w:val="30"/>
          <w:lang w:val="en-US" w:eastAsia="zh-CN" w:bidi="ar"/>
        </w:rPr>
      </w:pPr>
      <w:r>
        <w:rPr>
          <w:rFonts w:hint="eastAsia" w:ascii="黑体" w:hAnsi="黑体" w:eastAsia="黑体" w:cs="黑体"/>
          <w:b/>
          <w:color w:val="auto"/>
          <w:kern w:val="0"/>
          <w:sz w:val="32"/>
          <w:szCs w:val="30"/>
          <w:lang w:val="en-US" w:eastAsia="zh-CN" w:bidi="ar"/>
        </w:rPr>
        <w:t>广元市利州区中医医院</w:t>
      </w:r>
    </w:p>
    <w:p>
      <w:pPr>
        <w:widowControl/>
        <w:spacing w:line="576" w:lineRule="exact"/>
        <w:ind w:firstLine="643" w:firstLineChars="200"/>
        <w:jc w:val="center"/>
        <w:rPr>
          <w:rFonts w:hint="eastAsia" w:ascii="黑体" w:hAnsi="黑体" w:eastAsia="黑体" w:cs="黑体"/>
          <w:b/>
          <w:color w:val="auto"/>
          <w:kern w:val="0"/>
          <w:sz w:val="32"/>
          <w:szCs w:val="30"/>
          <w:lang w:bidi="ar"/>
        </w:rPr>
      </w:pPr>
      <w:r>
        <w:rPr>
          <w:rFonts w:hint="eastAsia" w:ascii="黑体" w:hAnsi="黑体" w:eastAsia="黑体" w:cs="黑体"/>
          <w:b/>
          <w:color w:val="auto"/>
          <w:kern w:val="0"/>
          <w:sz w:val="32"/>
          <w:szCs w:val="30"/>
          <w:lang w:val="en-US" w:eastAsia="zh-CN" w:bidi="ar"/>
        </w:rPr>
        <w:t>护工管理服务机构</w:t>
      </w:r>
      <w:r>
        <w:rPr>
          <w:rFonts w:hint="eastAsia" w:ascii="黑体" w:hAnsi="黑体" w:eastAsia="黑体" w:cs="黑体"/>
          <w:b/>
          <w:color w:val="auto"/>
          <w:kern w:val="0"/>
          <w:sz w:val="32"/>
          <w:szCs w:val="30"/>
          <w:lang w:bidi="ar"/>
        </w:rPr>
        <w:t>公开选择评分细则</w:t>
      </w:r>
    </w:p>
    <w:bookmarkEnd w:id="0"/>
    <w:tbl>
      <w:tblPr>
        <w:tblStyle w:val="3"/>
        <w:tblpPr w:leftFromText="180" w:rightFromText="180" w:vertAnchor="text" w:horzAnchor="margin" w:tblpX="118" w:tblpY="1"/>
        <w:tblOverlap w:val="never"/>
        <w:tblW w:w="88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275"/>
        <w:gridCol w:w="495"/>
        <w:gridCol w:w="2985"/>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trPr>
        <w:tc>
          <w:tcPr>
            <w:tcW w:w="510" w:type="dxa"/>
            <w:noWrap w:val="0"/>
            <w:vAlign w:val="center"/>
          </w:tcPr>
          <w:p>
            <w:pPr>
              <w:spacing w:line="400" w:lineRule="exact"/>
              <w:ind w:firstLine="28"/>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1275" w:type="dxa"/>
            <w:noWrap w:val="0"/>
            <w:vAlign w:val="center"/>
          </w:tcPr>
          <w:p>
            <w:pPr>
              <w:spacing w:line="400" w:lineRule="exact"/>
              <w:jc w:val="center"/>
              <w:rPr>
                <w:rFonts w:hint="eastAsia" w:ascii="仿宋_GB2312" w:hAnsi="仿宋_GB2312" w:eastAsia="仿宋_GB2312" w:cs="仿宋_GB2312"/>
                <w:b/>
                <w:bCs/>
                <w:caps/>
                <w:color w:val="auto"/>
                <w:sz w:val="24"/>
                <w:szCs w:val="24"/>
              </w:rPr>
            </w:pPr>
            <w:r>
              <w:rPr>
                <w:rFonts w:hint="eastAsia" w:ascii="仿宋_GB2312" w:hAnsi="仿宋_GB2312" w:eastAsia="仿宋_GB2312" w:cs="仿宋_GB2312"/>
                <w:b/>
                <w:bCs/>
                <w:caps/>
                <w:color w:val="auto"/>
                <w:sz w:val="24"/>
                <w:szCs w:val="24"/>
              </w:rPr>
              <w:t>评分因素</w:t>
            </w:r>
          </w:p>
          <w:p>
            <w:pPr>
              <w:spacing w:line="40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bCs/>
                <w:caps/>
                <w:color w:val="auto"/>
                <w:sz w:val="24"/>
                <w:szCs w:val="24"/>
              </w:rPr>
              <w:t>及权重</w:t>
            </w:r>
          </w:p>
        </w:tc>
        <w:tc>
          <w:tcPr>
            <w:tcW w:w="495" w:type="dxa"/>
            <w:noWrap w:val="0"/>
            <w:vAlign w:val="center"/>
          </w:tcPr>
          <w:p>
            <w:pPr>
              <w:spacing w:line="400" w:lineRule="exact"/>
              <w:ind w:firstLine="28"/>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分值</w:t>
            </w:r>
          </w:p>
        </w:tc>
        <w:tc>
          <w:tcPr>
            <w:tcW w:w="2985" w:type="dxa"/>
            <w:noWrap w:val="0"/>
            <w:vAlign w:val="center"/>
          </w:tcPr>
          <w:p>
            <w:pPr>
              <w:spacing w:line="40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评分标准</w:t>
            </w:r>
          </w:p>
        </w:tc>
        <w:tc>
          <w:tcPr>
            <w:tcW w:w="3600" w:type="dxa"/>
            <w:noWrap w:val="0"/>
            <w:vAlign w:val="center"/>
          </w:tcPr>
          <w:p>
            <w:pPr>
              <w:spacing w:line="400" w:lineRule="exact"/>
              <w:ind w:firstLine="28"/>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trPr>
        <w:tc>
          <w:tcPr>
            <w:tcW w:w="510"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w:t>
            </w:r>
          </w:p>
        </w:tc>
        <w:tc>
          <w:tcPr>
            <w:tcW w:w="1275"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报 价     30%</w:t>
            </w:r>
          </w:p>
        </w:tc>
        <w:tc>
          <w:tcPr>
            <w:tcW w:w="495"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30</w:t>
            </w:r>
          </w:p>
        </w:tc>
        <w:tc>
          <w:tcPr>
            <w:tcW w:w="2985" w:type="dxa"/>
            <w:noWrap w:val="0"/>
            <w:vAlign w:val="center"/>
          </w:tcPr>
          <w:p>
            <w:pPr>
              <w:pStyle w:val="6"/>
              <w:numPr>
                <w:ilvl w:val="0"/>
                <w:numId w:val="1"/>
              </w:num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以半失能病人全天陪护价格为参选的护工管理服务机构对本项目的响应报价。</w:t>
            </w:r>
          </w:p>
          <w:p>
            <w:pPr>
              <w:pStyle w:val="6"/>
              <w:numPr>
                <w:ilvl w:val="0"/>
                <w:numId w:val="1"/>
              </w:numPr>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以本次</w:t>
            </w:r>
            <w:r>
              <w:rPr>
                <w:rFonts w:hint="eastAsia" w:ascii="仿宋_GB2312" w:hAnsi="仿宋_GB2312" w:eastAsia="仿宋_GB2312" w:cs="仿宋_GB2312"/>
                <w:color w:val="auto"/>
                <w:sz w:val="21"/>
                <w:szCs w:val="21"/>
                <w:lang w:val="en-US" w:eastAsia="zh-CN"/>
              </w:rPr>
              <w:t>参选的所有护工管理服务机构的</w:t>
            </w:r>
            <w:r>
              <w:rPr>
                <w:rFonts w:hint="eastAsia" w:ascii="仿宋_GB2312" w:hAnsi="仿宋_GB2312" w:eastAsia="仿宋_GB2312" w:cs="仿宋_GB2312"/>
                <w:color w:val="auto"/>
                <w:sz w:val="21"/>
                <w:szCs w:val="21"/>
              </w:rPr>
              <w:t>最低响应报价为</w:t>
            </w:r>
            <w:r>
              <w:rPr>
                <w:rFonts w:hint="eastAsia" w:ascii="仿宋_GB2312" w:hAnsi="仿宋_GB2312" w:eastAsia="仿宋_GB2312" w:cs="仿宋_GB2312"/>
                <w:color w:val="auto"/>
                <w:sz w:val="21"/>
                <w:szCs w:val="21"/>
                <w:lang w:val="en-US" w:eastAsia="zh-CN"/>
              </w:rPr>
              <w:t>本项目比选</w:t>
            </w:r>
            <w:r>
              <w:rPr>
                <w:rFonts w:hint="eastAsia" w:ascii="仿宋_GB2312" w:hAnsi="仿宋_GB2312" w:eastAsia="仿宋_GB2312" w:cs="仿宋_GB2312"/>
                <w:color w:val="auto"/>
                <w:sz w:val="21"/>
                <w:szCs w:val="21"/>
              </w:rPr>
              <w:t>基准价</w:t>
            </w:r>
            <w:r>
              <w:rPr>
                <w:rFonts w:hint="eastAsia" w:ascii="仿宋_GB2312" w:hAnsi="仿宋_GB2312" w:eastAsia="仿宋_GB2312" w:cs="仿宋_GB2312"/>
                <w:color w:val="auto"/>
                <w:sz w:val="21"/>
                <w:szCs w:val="21"/>
                <w:lang w:eastAsia="zh-CN"/>
              </w:rPr>
              <w:t>。</w:t>
            </w:r>
          </w:p>
        </w:tc>
        <w:tc>
          <w:tcPr>
            <w:tcW w:w="3600" w:type="dxa"/>
            <w:noWrap w:val="0"/>
            <w:vAlign w:val="center"/>
          </w:tcPr>
          <w:p>
            <w:pPr>
              <w:pStyle w:val="6"/>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护工管理服务机构</w:t>
            </w:r>
            <w:r>
              <w:rPr>
                <w:rFonts w:hint="eastAsia" w:ascii="仿宋_GB2312" w:hAnsi="仿宋_GB2312" w:eastAsia="仿宋_GB2312" w:cs="仿宋_GB2312"/>
                <w:color w:val="auto"/>
                <w:sz w:val="21"/>
                <w:szCs w:val="21"/>
              </w:rPr>
              <w:t>响应报价得分</w:t>
            </w:r>
            <w:r>
              <w:rPr>
                <w:rFonts w:hint="eastAsia" w:ascii="仿宋_GB2312" w:hAnsi="仿宋_GB2312" w:eastAsia="仿宋_GB2312" w:cs="仿宋_GB2312"/>
                <w:color w:val="auto"/>
                <w:sz w:val="28"/>
                <w:szCs w:val="28"/>
                <w:lang w:val="en-US" w:eastAsia="zh-CN"/>
              </w:rPr>
              <w:t>=</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本项目比选</w:t>
            </w:r>
            <w:r>
              <w:rPr>
                <w:rFonts w:hint="eastAsia" w:ascii="仿宋_GB2312" w:hAnsi="仿宋_GB2312" w:eastAsia="仿宋_GB2312" w:cs="仿宋_GB2312"/>
                <w:color w:val="auto"/>
                <w:sz w:val="21"/>
                <w:szCs w:val="21"/>
              </w:rPr>
              <w:t>基准价／</w:t>
            </w:r>
            <w:r>
              <w:rPr>
                <w:rFonts w:hint="eastAsia" w:ascii="仿宋_GB2312" w:hAnsi="仿宋_GB2312" w:eastAsia="仿宋_GB2312" w:cs="仿宋_GB2312"/>
                <w:color w:val="auto"/>
                <w:sz w:val="21"/>
                <w:szCs w:val="21"/>
                <w:lang w:val="en-US" w:eastAsia="zh-CN"/>
              </w:rPr>
              <w:t>该机构的本项目</w:t>
            </w:r>
            <w:r>
              <w:rPr>
                <w:rFonts w:hint="eastAsia" w:ascii="仿宋_GB2312" w:hAnsi="仿宋_GB2312" w:eastAsia="仿宋_GB2312" w:cs="仿宋_GB2312"/>
                <w:color w:val="auto"/>
                <w:sz w:val="21"/>
                <w:szCs w:val="21"/>
              </w:rPr>
              <w:t>响应报价)×价格权值</w:t>
            </w:r>
            <w:r>
              <w:rPr>
                <w:rFonts w:hint="eastAsia" w:ascii="仿宋_GB2312" w:hAnsi="仿宋_GB2312" w:eastAsia="仿宋_GB2312" w:cs="仿宋_GB2312"/>
                <w:color w:val="auto"/>
                <w:sz w:val="21"/>
                <w:szCs w:val="21"/>
                <w:lang w:val="en-US" w:eastAsia="zh-CN"/>
              </w:rPr>
              <w:t>(30%)</w:t>
            </w:r>
            <w:r>
              <w:rPr>
                <w:rFonts w:hint="eastAsia" w:ascii="仿宋_GB2312" w:hAnsi="仿宋_GB2312" w:eastAsia="仿宋_GB2312" w:cs="仿宋_GB2312"/>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5" w:hRule="atLeast"/>
        </w:trPr>
        <w:tc>
          <w:tcPr>
            <w:tcW w:w="510"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1275"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服务方案  3</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w:t>
            </w:r>
          </w:p>
        </w:tc>
        <w:tc>
          <w:tcPr>
            <w:tcW w:w="495" w:type="dxa"/>
            <w:noWrap w:val="0"/>
            <w:vAlign w:val="center"/>
          </w:tcPr>
          <w:p>
            <w:pPr>
              <w:spacing w:line="400" w:lineRule="exact"/>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val="en-US" w:eastAsia="zh-CN"/>
              </w:rPr>
              <w:t>5</w:t>
            </w:r>
          </w:p>
        </w:tc>
        <w:tc>
          <w:tcPr>
            <w:tcW w:w="2985" w:type="dxa"/>
            <w:noWrap w:val="0"/>
            <w:vAlign w:val="center"/>
          </w:tcPr>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w:t>
            </w:r>
            <w:r>
              <w:rPr>
                <w:rFonts w:hint="eastAsia" w:ascii="仿宋_GB2312" w:hAnsi="仿宋_GB2312" w:eastAsia="仿宋_GB2312" w:cs="仿宋_GB2312"/>
                <w:color w:val="auto"/>
                <w:sz w:val="21"/>
                <w:szCs w:val="21"/>
                <w:lang w:val="en-US" w:eastAsia="zh-CN"/>
              </w:rPr>
              <w:t>参选机构</w:t>
            </w:r>
            <w:r>
              <w:rPr>
                <w:rFonts w:hint="eastAsia" w:ascii="仿宋_GB2312" w:hAnsi="仿宋_GB2312" w:eastAsia="仿宋_GB2312" w:cs="仿宋_GB2312"/>
                <w:color w:val="auto"/>
                <w:sz w:val="21"/>
                <w:szCs w:val="21"/>
              </w:rPr>
              <w:t>提供的护工管理服务方案和人员培训资料的完整性、可行性和合理性等进行综合评定。</w:t>
            </w:r>
          </w:p>
        </w:tc>
        <w:tc>
          <w:tcPr>
            <w:tcW w:w="3600" w:type="dxa"/>
            <w:noWrap w:val="0"/>
            <w:vAlign w:val="center"/>
          </w:tcPr>
          <w:p>
            <w:pPr>
              <w:tabs>
                <w:tab w:val="left" w:pos="64"/>
              </w:tabs>
              <w:autoSpaceDE w:val="0"/>
              <w:autoSpaceDN w:val="0"/>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1.服务方案和人员培训资料完全符合项目要求，能最大程度满足医院需求，</w:t>
            </w:r>
            <w:r>
              <w:rPr>
                <w:rFonts w:hint="eastAsia" w:ascii="仿宋_GB2312" w:hAnsi="仿宋_GB2312" w:eastAsia="仿宋_GB2312" w:cs="仿宋_GB2312"/>
                <w:color w:val="auto"/>
                <w:sz w:val="21"/>
                <w:szCs w:val="21"/>
                <w:lang w:val="en-US" w:eastAsia="zh-CN"/>
              </w:rPr>
              <w:t>包括提供母婴照护等特殊需求，</w:t>
            </w:r>
            <w:r>
              <w:rPr>
                <w:rFonts w:hint="eastAsia" w:ascii="仿宋_GB2312" w:hAnsi="仿宋_GB2312" w:eastAsia="仿宋_GB2312" w:cs="仿宋_GB2312"/>
                <w:color w:val="auto"/>
                <w:sz w:val="21"/>
                <w:szCs w:val="21"/>
              </w:rPr>
              <w:t>得2</w:t>
            </w: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-3</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pPr>
              <w:tabs>
                <w:tab w:val="left" w:pos="64"/>
              </w:tabs>
              <w:autoSpaceDE w:val="0"/>
              <w:autoSpaceDN w:val="0"/>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2.服务方案和人员培训资料基本合理，得1</w:t>
            </w:r>
            <w:r>
              <w:rPr>
                <w:rFonts w:hint="eastAsia" w:ascii="仿宋_GB2312" w:hAnsi="仿宋_GB2312" w:eastAsia="仿宋_GB2312" w:cs="仿宋_GB2312"/>
                <w:color w:val="auto"/>
                <w:sz w:val="21"/>
                <w:szCs w:val="21"/>
                <w:lang w:val="en-US" w:eastAsia="zh-CN"/>
              </w:rPr>
              <w:t>6</w:t>
            </w: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pPr>
              <w:tabs>
                <w:tab w:val="left" w:pos="64"/>
              </w:tabs>
              <w:autoSpaceDE w:val="0"/>
              <w:autoSpaceDN w:val="0"/>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3.服务方案和人员培训资料一般，得</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p>
          <w:p>
            <w:pPr>
              <w:tabs>
                <w:tab w:val="left" w:pos="64"/>
              </w:tabs>
              <w:autoSpaceDE w:val="0"/>
              <w:autoSpaceDN w:val="0"/>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4.服务方案和人员培训资料差，得</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w:t>
            </w:r>
            <w:r>
              <w:rPr>
                <w:rFonts w:hint="eastAsia" w:ascii="仿宋_GB2312" w:hAnsi="仿宋_GB2312" w:eastAsia="仿宋_GB2312" w:cs="仿宋_GB2312"/>
                <w:color w:val="auto"/>
                <w:sz w:val="21"/>
                <w:szCs w:val="21"/>
                <w:lang w:val="en-US" w:eastAsia="zh-CN"/>
              </w:rPr>
              <w:t>9</w:t>
            </w:r>
            <w:r>
              <w:rPr>
                <w:rFonts w:hint="eastAsia" w:ascii="仿宋_GB2312" w:hAnsi="仿宋_GB2312" w:eastAsia="仿宋_GB2312" w:cs="仿宋_GB2312"/>
                <w:color w:val="auto"/>
                <w:sz w:val="21"/>
                <w:szCs w:val="21"/>
              </w:rPr>
              <w:t>分。</w:t>
            </w:r>
          </w:p>
          <w:p>
            <w:pPr>
              <w:tabs>
                <w:tab w:val="left" w:pos="64"/>
              </w:tabs>
              <w:autoSpaceDE w:val="0"/>
              <w:autoSpaceDN w:val="0"/>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5.未提供服务方案和人员培训资料的不得分。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trPr>
        <w:tc>
          <w:tcPr>
            <w:tcW w:w="510"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w:t>
            </w:r>
          </w:p>
        </w:tc>
        <w:tc>
          <w:tcPr>
            <w:tcW w:w="1275"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服务承诺  10%</w:t>
            </w:r>
          </w:p>
        </w:tc>
        <w:tc>
          <w:tcPr>
            <w:tcW w:w="495"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w:t>
            </w:r>
          </w:p>
        </w:tc>
        <w:tc>
          <w:tcPr>
            <w:tcW w:w="2985" w:type="dxa"/>
            <w:noWrap w:val="0"/>
            <w:vAlign w:val="center"/>
          </w:tcPr>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w:t>
            </w:r>
            <w:r>
              <w:rPr>
                <w:rFonts w:hint="eastAsia" w:ascii="仿宋_GB2312" w:hAnsi="仿宋_GB2312" w:eastAsia="仿宋_GB2312" w:cs="仿宋_GB2312"/>
                <w:color w:val="auto"/>
                <w:sz w:val="21"/>
                <w:szCs w:val="21"/>
                <w:lang w:val="en-US" w:eastAsia="zh-CN"/>
              </w:rPr>
              <w:t>参选机构</w:t>
            </w:r>
            <w:r>
              <w:rPr>
                <w:rFonts w:hint="eastAsia" w:ascii="仿宋_GB2312" w:hAnsi="仿宋_GB2312" w:eastAsia="仿宋_GB2312" w:cs="仿宋_GB2312"/>
                <w:color w:val="auto"/>
                <w:sz w:val="21"/>
                <w:szCs w:val="21"/>
              </w:rPr>
              <w:t>提供的服务承诺完整性、科学性、合理性进行综合评定。</w:t>
            </w:r>
          </w:p>
        </w:tc>
        <w:tc>
          <w:tcPr>
            <w:tcW w:w="3600" w:type="dxa"/>
            <w:noWrap w:val="0"/>
            <w:vAlign w:val="center"/>
          </w:tcPr>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1.服务承诺最优者得5分，其次得3-4分，一般得1-2分，差或未提供的不得分。</w:t>
            </w:r>
          </w:p>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2.服务承诺中包含非医疗性质的保健类、生活类护理得2分，无则不得分。</w:t>
            </w:r>
          </w:p>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3.有纠纷处理承诺得3分，无则不得分。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8" w:hRule="atLeast"/>
        </w:trPr>
        <w:tc>
          <w:tcPr>
            <w:tcW w:w="510"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4</w:t>
            </w:r>
          </w:p>
        </w:tc>
        <w:tc>
          <w:tcPr>
            <w:tcW w:w="1275"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内控制度  10%</w:t>
            </w:r>
          </w:p>
        </w:tc>
        <w:tc>
          <w:tcPr>
            <w:tcW w:w="495"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10</w:t>
            </w:r>
          </w:p>
        </w:tc>
        <w:tc>
          <w:tcPr>
            <w:tcW w:w="2985" w:type="dxa"/>
            <w:noWrap w:val="0"/>
            <w:vAlign w:val="center"/>
          </w:tcPr>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w:t>
            </w:r>
            <w:r>
              <w:rPr>
                <w:rFonts w:hint="eastAsia" w:ascii="仿宋_GB2312" w:hAnsi="仿宋_GB2312" w:eastAsia="仿宋_GB2312" w:cs="仿宋_GB2312"/>
                <w:color w:val="auto"/>
                <w:sz w:val="21"/>
                <w:szCs w:val="21"/>
                <w:lang w:val="en-US" w:eastAsia="zh-CN"/>
              </w:rPr>
              <w:t>参选机构</w:t>
            </w:r>
            <w:r>
              <w:rPr>
                <w:rFonts w:hint="eastAsia" w:ascii="仿宋_GB2312" w:hAnsi="仿宋_GB2312" w:eastAsia="仿宋_GB2312" w:cs="仿宋_GB2312"/>
                <w:color w:val="auto"/>
                <w:sz w:val="21"/>
                <w:szCs w:val="21"/>
              </w:rPr>
              <w:t>提供的公司管理及内控制度进行综合评定。</w:t>
            </w:r>
          </w:p>
        </w:tc>
        <w:tc>
          <w:tcPr>
            <w:tcW w:w="3600" w:type="dxa"/>
            <w:noWrap w:val="0"/>
            <w:vAlign w:val="center"/>
          </w:tcPr>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1.有详细的公司内部质量管理控制标准得4-5分，有但不完善得1-3分，差或未提供的不得分。</w:t>
            </w:r>
          </w:p>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2.有详细的公司管理制度得4-5分，有但不完善得1-3分，无制度或未提供不得分。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510"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5</w:t>
            </w:r>
          </w:p>
        </w:tc>
        <w:tc>
          <w:tcPr>
            <w:tcW w:w="1275"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 xml:space="preserve">业 绩      </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w:t>
            </w:r>
          </w:p>
        </w:tc>
        <w:tc>
          <w:tcPr>
            <w:tcW w:w="495" w:type="dxa"/>
            <w:noWrap w:val="0"/>
            <w:vAlign w:val="center"/>
          </w:tcPr>
          <w:p>
            <w:pPr>
              <w:spacing w:line="400" w:lineRule="exact"/>
              <w:ind w:firstLine="28"/>
              <w:jc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2985" w:type="dxa"/>
            <w:noWrap w:val="0"/>
            <w:vAlign w:val="center"/>
          </w:tcPr>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w:t>
            </w:r>
            <w:r>
              <w:rPr>
                <w:rFonts w:hint="eastAsia" w:ascii="仿宋_GB2312" w:hAnsi="仿宋_GB2312" w:eastAsia="仿宋_GB2312" w:cs="仿宋_GB2312"/>
                <w:color w:val="auto"/>
                <w:sz w:val="21"/>
                <w:szCs w:val="21"/>
                <w:lang w:val="en-US" w:eastAsia="zh-CN"/>
              </w:rPr>
              <w:t>参选机构</w:t>
            </w:r>
            <w:r>
              <w:rPr>
                <w:rFonts w:hint="eastAsia" w:ascii="仿宋_GB2312" w:hAnsi="仿宋_GB2312" w:eastAsia="仿宋_GB2312" w:cs="仿宋_GB2312"/>
                <w:color w:val="auto"/>
                <w:sz w:val="21"/>
                <w:szCs w:val="21"/>
              </w:rPr>
              <w:t>提供的20</w:t>
            </w:r>
            <w:r>
              <w:rPr>
                <w:rFonts w:hint="eastAsia" w:ascii="仿宋_GB2312" w:hAnsi="仿宋_GB2312" w:eastAsia="仿宋_GB2312" w:cs="仿宋_GB2312"/>
                <w:color w:val="auto"/>
                <w:sz w:val="21"/>
                <w:szCs w:val="21"/>
                <w:lang w:val="en-US" w:eastAsia="zh-CN"/>
              </w:rPr>
              <w:t>21</w:t>
            </w:r>
            <w:r>
              <w:rPr>
                <w:rFonts w:hint="eastAsia" w:ascii="仿宋_GB2312" w:hAnsi="仿宋_GB2312" w:eastAsia="仿宋_GB2312" w:cs="仿宋_GB2312"/>
                <w:color w:val="auto"/>
                <w:sz w:val="21"/>
                <w:szCs w:val="21"/>
              </w:rPr>
              <w:t>年以来类似业绩证明材料进行评定。</w:t>
            </w:r>
          </w:p>
        </w:tc>
        <w:tc>
          <w:tcPr>
            <w:tcW w:w="3600" w:type="dxa"/>
            <w:noWrap w:val="0"/>
            <w:vAlign w:val="center"/>
          </w:tcPr>
          <w:p>
            <w:pPr>
              <w:spacing w:line="320" w:lineRule="exact"/>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1.每提供1份类似业绩证明材料得1分，最多得</w:t>
            </w:r>
            <w:r>
              <w:rPr>
                <w:rFonts w:hint="eastAsia" w:ascii="仿宋_GB2312" w:hAnsi="仿宋_GB2312" w:eastAsia="仿宋_GB2312" w:cs="仿宋_GB2312"/>
                <w:color w:val="auto"/>
                <w:sz w:val="21"/>
                <w:szCs w:val="21"/>
                <w:lang w:val="en-US" w:eastAsia="zh-CN"/>
              </w:rPr>
              <w:t>5</w:t>
            </w:r>
            <w:r>
              <w:rPr>
                <w:rFonts w:hint="eastAsia" w:ascii="仿宋_GB2312" w:hAnsi="仿宋_GB2312" w:eastAsia="仿宋_GB2312" w:cs="仿宋_GB2312"/>
                <w:color w:val="auto"/>
                <w:sz w:val="21"/>
                <w:szCs w:val="21"/>
              </w:rPr>
              <w:t>分（</w:t>
            </w:r>
            <w:r>
              <w:rPr>
                <w:rFonts w:hint="eastAsia" w:ascii="仿宋_GB2312" w:hAnsi="仿宋_GB2312" w:eastAsia="仿宋_GB2312" w:cs="仿宋_GB2312"/>
                <w:color w:val="auto"/>
                <w:sz w:val="21"/>
                <w:szCs w:val="21"/>
                <w:lang w:val="en-US" w:eastAsia="zh-CN"/>
              </w:rPr>
              <w:t>需</w:t>
            </w:r>
            <w:r>
              <w:rPr>
                <w:rFonts w:hint="eastAsia" w:ascii="仿宋_GB2312" w:hAnsi="仿宋_GB2312" w:eastAsia="仿宋_GB2312" w:cs="仿宋_GB2312"/>
                <w:color w:val="auto"/>
                <w:sz w:val="21"/>
                <w:szCs w:val="21"/>
              </w:rPr>
              <w:t>提供合同复印件）</w:t>
            </w:r>
            <w:r>
              <w:rPr>
                <w:rFonts w:hint="eastAsia" w:ascii="仿宋_GB2312" w:hAnsi="仿宋_GB2312" w:eastAsia="仿宋_GB2312" w:cs="仿宋_GB2312"/>
                <w:color w:val="auto"/>
                <w:sz w:val="21"/>
                <w:szCs w:val="21"/>
                <w:lang w:eastAsia="zh-CN"/>
              </w:rPr>
              <w:t>。</w:t>
            </w:r>
          </w:p>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2.无类似业绩或未提供合同复印件的均不得分。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510"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6</w:t>
            </w:r>
          </w:p>
        </w:tc>
        <w:tc>
          <w:tcPr>
            <w:tcW w:w="1275"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信 誉      8%</w:t>
            </w:r>
          </w:p>
        </w:tc>
        <w:tc>
          <w:tcPr>
            <w:tcW w:w="495"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8</w:t>
            </w:r>
          </w:p>
        </w:tc>
        <w:tc>
          <w:tcPr>
            <w:tcW w:w="2985" w:type="dxa"/>
            <w:noWrap w:val="0"/>
            <w:vAlign w:val="center"/>
          </w:tcPr>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查看管理体系认证或企业荣誉证书复印件。</w:t>
            </w:r>
          </w:p>
        </w:tc>
        <w:tc>
          <w:tcPr>
            <w:tcW w:w="3600" w:type="dxa"/>
            <w:noWrap w:val="0"/>
            <w:vAlign w:val="center"/>
          </w:tcPr>
          <w:p>
            <w:pPr>
              <w:spacing w:line="320" w:lineRule="exact"/>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en-US" w:eastAsia="zh-CN"/>
              </w:rPr>
              <w:t>参选机构</w:t>
            </w:r>
            <w:r>
              <w:rPr>
                <w:rFonts w:hint="eastAsia" w:ascii="仿宋_GB2312" w:hAnsi="仿宋_GB2312" w:eastAsia="仿宋_GB2312" w:cs="仿宋_GB2312"/>
                <w:color w:val="auto"/>
                <w:sz w:val="21"/>
                <w:szCs w:val="21"/>
              </w:rPr>
              <w:t>取得政府或权威机构认定的质量管理体系认证</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得8分</w:t>
            </w:r>
            <w:r>
              <w:rPr>
                <w:rFonts w:hint="eastAsia" w:ascii="仿宋_GB2312" w:hAnsi="仿宋_GB2312" w:eastAsia="仿宋_GB2312" w:cs="仿宋_GB2312"/>
                <w:color w:val="auto"/>
                <w:sz w:val="21"/>
                <w:szCs w:val="21"/>
                <w:lang w:eastAsia="zh-CN"/>
              </w:rPr>
              <w:t>。</w:t>
            </w:r>
          </w:p>
          <w:p>
            <w:pPr>
              <w:spacing w:line="320" w:lineRule="exact"/>
              <w:jc w:val="left"/>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2.若有失信记录，该项目不得分。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510"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7</w:t>
            </w:r>
          </w:p>
        </w:tc>
        <w:tc>
          <w:tcPr>
            <w:tcW w:w="1275" w:type="dxa"/>
            <w:noWrap w:val="0"/>
            <w:vAlign w:val="center"/>
          </w:tcPr>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文件规范性</w:t>
            </w:r>
          </w:p>
          <w:p>
            <w:pPr>
              <w:spacing w:line="400" w:lineRule="exact"/>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495" w:type="dxa"/>
            <w:noWrap w:val="0"/>
            <w:vAlign w:val="center"/>
          </w:tcPr>
          <w:p>
            <w:pPr>
              <w:spacing w:line="400" w:lineRule="exact"/>
              <w:ind w:firstLine="28"/>
              <w:jc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p>
        </w:tc>
        <w:tc>
          <w:tcPr>
            <w:tcW w:w="2985" w:type="dxa"/>
            <w:noWrap w:val="0"/>
            <w:vAlign w:val="center"/>
          </w:tcPr>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根据</w:t>
            </w:r>
            <w:r>
              <w:rPr>
                <w:rFonts w:hint="eastAsia" w:ascii="仿宋_GB2312" w:hAnsi="仿宋_GB2312" w:eastAsia="仿宋_GB2312" w:cs="仿宋_GB2312"/>
                <w:color w:val="auto"/>
                <w:sz w:val="21"/>
                <w:szCs w:val="21"/>
                <w:lang w:val="en-US" w:eastAsia="zh-CN"/>
              </w:rPr>
              <w:t>参选机构</w:t>
            </w:r>
            <w:r>
              <w:rPr>
                <w:rFonts w:hint="eastAsia" w:ascii="仿宋_GB2312" w:hAnsi="仿宋_GB2312" w:eastAsia="仿宋_GB2312" w:cs="仿宋_GB2312"/>
                <w:color w:val="auto"/>
                <w:sz w:val="21"/>
                <w:szCs w:val="21"/>
              </w:rPr>
              <w:t>提供的投标文件资料进行综合评定。</w:t>
            </w:r>
          </w:p>
        </w:tc>
        <w:tc>
          <w:tcPr>
            <w:tcW w:w="3600" w:type="dxa"/>
            <w:noWrap w:val="0"/>
            <w:vAlign w:val="center"/>
          </w:tcPr>
          <w:p>
            <w:pPr>
              <w:spacing w:line="320" w:lineRule="exact"/>
              <w:jc w:val="left"/>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sz w:val="21"/>
                <w:szCs w:val="21"/>
                <w:lang w:val="en-US" w:eastAsia="zh-CN"/>
              </w:rPr>
              <w:t>参选</w:t>
            </w:r>
            <w:r>
              <w:rPr>
                <w:rFonts w:hint="eastAsia" w:ascii="仿宋_GB2312" w:hAnsi="仿宋_GB2312" w:eastAsia="仿宋_GB2312" w:cs="仿宋_GB2312"/>
                <w:color w:val="auto"/>
                <w:sz w:val="21"/>
                <w:szCs w:val="21"/>
              </w:rPr>
              <w:t>文件制作规范，没有细微偏差情形的得2分</w:t>
            </w:r>
            <w:r>
              <w:rPr>
                <w:rFonts w:hint="eastAsia" w:ascii="仿宋_GB2312" w:hAnsi="仿宋_GB2312" w:eastAsia="仿宋_GB2312" w:cs="仿宋_GB2312"/>
                <w:color w:val="auto"/>
                <w:sz w:val="21"/>
                <w:szCs w:val="21"/>
                <w:lang w:eastAsia="zh-CN"/>
              </w:rPr>
              <w:t>。</w:t>
            </w:r>
          </w:p>
          <w:p>
            <w:pPr>
              <w:spacing w:line="320" w:lineRule="exact"/>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2.</w:t>
            </w:r>
            <w:r>
              <w:rPr>
                <w:rFonts w:hint="eastAsia" w:ascii="仿宋_GB2312" w:hAnsi="仿宋_GB2312" w:eastAsia="仿宋_GB2312" w:cs="仿宋_GB2312"/>
                <w:color w:val="auto"/>
                <w:sz w:val="21"/>
                <w:szCs w:val="21"/>
                <w:lang w:val="en-US" w:eastAsia="zh-CN"/>
              </w:rPr>
              <w:t>参选</w:t>
            </w:r>
            <w:r>
              <w:rPr>
                <w:rFonts w:hint="eastAsia" w:ascii="仿宋_GB2312" w:hAnsi="仿宋_GB2312" w:eastAsia="仿宋_GB2312" w:cs="仿宋_GB2312"/>
                <w:color w:val="auto"/>
                <w:sz w:val="21"/>
                <w:szCs w:val="21"/>
              </w:rPr>
              <w:t>文件每出现一项细微偏差扣0.5分，直至该项分值扣完为止。</w:t>
            </w:r>
          </w:p>
        </w:tc>
      </w:tr>
    </w:tbl>
    <w:p>
      <w:pPr>
        <w:spacing w:line="540" w:lineRule="exact"/>
        <w:rPr>
          <w:rFonts w:hint="default" w:ascii="仿宋_GB2312" w:hAnsi="宋体" w:eastAsia="仿宋_GB2312"/>
          <w:sz w:val="32"/>
          <w:szCs w:val="32"/>
          <w:lang w:val="en-US" w:eastAsia="zh-CN"/>
        </w:rPr>
      </w:pP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Courier New"/>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Segoe UI Symbol">
    <w:panose1 w:val="020B0502040204020203"/>
    <w:charset w:val="00"/>
    <w:family w:val="auto"/>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48F95D"/>
    <w:multiLevelType w:val="singleLevel"/>
    <w:tmpl w:val="CA48F95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M2NhMWM4YWVjNjE5ODU4Nzg1Yjc4NTJjMzc0YWYifQ=="/>
  </w:docVars>
  <w:rsids>
    <w:rsidRoot w:val="00000000"/>
    <w:rsid w:val="02F93C2A"/>
    <w:rsid w:val="11C45639"/>
    <w:rsid w:val="1E0D1F6D"/>
    <w:rsid w:val="3FE2229C"/>
    <w:rsid w:val="415C4A35"/>
    <w:rsid w:val="43CA31A2"/>
    <w:rsid w:val="49417056"/>
    <w:rsid w:val="4C635F87"/>
    <w:rsid w:val="50246965"/>
    <w:rsid w:val="589B5E6B"/>
    <w:rsid w:val="75CA0974"/>
    <w:rsid w:val="7ACC6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_Style 1"/>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1542</Words>
  <Characters>1545</Characters>
  <Lines>0</Lines>
  <Paragraphs>0</Paragraphs>
  <TotalTime>0</TotalTime>
  <ScaleCrop>false</ScaleCrop>
  <LinksUpToDate>false</LinksUpToDate>
  <CharactersWithSpaces>1556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2024-05-08T01:41:00Z</dcterms:created>
  <dc:creator>Administrator.AB-201908100841</dc:creator>
  <cp:lastModifiedBy>王宏山宣教科</cp:lastModifiedBy>
  <cp:lastPrinted>2024-06-18T02:26:00Z</cp:lastPrinted>
  <dcterms:modified xsi:type="dcterms:W3CDTF">2024-07-08T02:16:43Z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4940F1254D974438B728BB5F9C04A743_13</vt:lpwstr>
  </property>
</Properties>
</file>